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
        <w:tblW w:w="7873" w:type="dxa"/>
        <w:tblLayout w:type="fixed"/>
        <w:tblLook w:val="0000" w:firstRow="0" w:lastRow="0" w:firstColumn="0" w:lastColumn="0" w:noHBand="0" w:noVBand="0"/>
      </w:tblPr>
      <w:tblGrid>
        <w:gridCol w:w="1388"/>
        <w:gridCol w:w="6485"/>
      </w:tblGrid>
      <w:tr w:rsidR="00B838D5" w:rsidRPr="000921A0" w14:paraId="0537C008" w14:textId="77777777" w:rsidTr="003C63A8">
        <w:trPr>
          <w:trHeight w:val="1185"/>
        </w:trPr>
        <w:tc>
          <w:tcPr>
            <w:tcW w:w="1388" w:type="dxa"/>
          </w:tcPr>
          <w:p w14:paraId="4A2BA0C2" w14:textId="77777777" w:rsidR="00B838D5" w:rsidRPr="000921A0" w:rsidRDefault="00B838D5" w:rsidP="003C63A8">
            <w:pPr>
              <w:rPr>
                <w:rFonts w:ascii="Calibri" w:eastAsia="Calibri" w:hAnsi="Calibri" w:cs="Calibri"/>
                <w:b/>
                <w:lang w:eastAsia="en-GB"/>
              </w:rPr>
            </w:pPr>
            <w:r w:rsidRPr="000921A0">
              <w:rPr>
                <w:rFonts w:ascii="Calibri" w:hAnsi="Calibri" w:cs="Calibri"/>
                <w:noProof/>
              </w:rPr>
              <w:drawing>
                <wp:anchor distT="0" distB="0" distL="0" distR="0" simplePos="0" relativeHeight="251659264" behindDoc="1" locked="0" layoutInCell="1" allowOverlap="1" wp14:anchorId="1DCA039E" wp14:editId="69F99731">
                  <wp:simplePos x="0" y="0"/>
                  <wp:positionH relativeFrom="margin">
                    <wp:posOffset>38100</wp:posOffset>
                  </wp:positionH>
                  <wp:positionV relativeFrom="margin">
                    <wp:posOffset>-200025</wp:posOffset>
                  </wp:positionV>
                  <wp:extent cx="779780" cy="974725"/>
                  <wp:effectExtent l="0" t="0" r="1270" b="0"/>
                  <wp:wrapNone/>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780" cy="974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85" w:type="dxa"/>
          </w:tcPr>
          <w:p w14:paraId="06C31636" w14:textId="77777777" w:rsidR="00B838D5" w:rsidRPr="000921A0" w:rsidRDefault="00B838D5" w:rsidP="003C63A8">
            <w:pPr>
              <w:rPr>
                <w:rFonts w:ascii="Calibri" w:eastAsia="Calibri" w:hAnsi="Calibri" w:cs="Calibri"/>
                <w:b/>
                <w:lang w:eastAsia="en-GB"/>
              </w:rPr>
            </w:pPr>
            <w:r w:rsidRPr="00514DBE">
              <w:rPr>
                <w:rFonts w:ascii="Calibri" w:eastAsia="Calibri" w:hAnsi="Calibri" w:cs="Calibri"/>
                <w:b/>
                <w:sz w:val="28"/>
                <w:szCs w:val="28"/>
                <w:lang w:eastAsia="en-GB"/>
              </w:rPr>
              <w:t xml:space="preserve">Protocol on </w:t>
            </w:r>
            <w:bookmarkStart w:id="0" w:name="_GoBack"/>
            <w:r w:rsidRPr="00514DBE">
              <w:rPr>
                <w:rFonts w:ascii="Calibri" w:eastAsia="Calibri" w:hAnsi="Calibri" w:cs="Calibri"/>
                <w:b/>
                <w:sz w:val="28"/>
                <w:szCs w:val="28"/>
                <w:lang w:eastAsia="en-GB"/>
              </w:rPr>
              <w:t>Non-Compliance with Absence Reporting Procedure While on Supernumerary Practice Placement</w:t>
            </w:r>
            <w:bookmarkEnd w:id="0"/>
          </w:p>
        </w:tc>
      </w:tr>
    </w:tbl>
    <w:p w14:paraId="46CE9F0A" w14:textId="77777777" w:rsidR="00B838D5" w:rsidRPr="000921A0" w:rsidRDefault="00B838D5" w:rsidP="00B838D5">
      <w:pPr>
        <w:widowControl w:val="0"/>
        <w:autoSpaceDE w:val="0"/>
        <w:jc w:val="both"/>
        <w:rPr>
          <w:rFonts w:ascii="Calibri" w:eastAsia="Verdana" w:hAnsi="Calibri" w:cs="Calibri"/>
          <w:b/>
          <w:lang w:val="en-US"/>
        </w:rPr>
      </w:pPr>
    </w:p>
    <w:p w14:paraId="7FB81BF2" w14:textId="77777777" w:rsidR="00B838D5" w:rsidRPr="000921A0" w:rsidRDefault="00B838D5" w:rsidP="00B838D5">
      <w:pPr>
        <w:widowControl w:val="0"/>
        <w:autoSpaceDE w:val="0"/>
        <w:ind w:left="106"/>
        <w:jc w:val="both"/>
        <w:rPr>
          <w:rFonts w:ascii="Calibri" w:eastAsia="Verdana" w:hAnsi="Calibri" w:cs="Calibri"/>
          <w:b/>
          <w:lang w:val="en-US"/>
        </w:rPr>
      </w:pPr>
    </w:p>
    <w:p w14:paraId="55150088" w14:textId="77777777" w:rsidR="00B838D5" w:rsidRPr="000921A0" w:rsidRDefault="00B838D5" w:rsidP="00B838D5">
      <w:pPr>
        <w:widowControl w:val="0"/>
        <w:autoSpaceDE w:val="0"/>
        <w:ind w:left="106"/>
        <w:jc w:val="both"/>
        <w:rPr>
          <w:rFonts w:ascii="Calibri" w:eastAsia="Verdana" w:hAnsi="Calibri" w:cs="Calibri"/>
          <w:b/>
          <w:lang w:val="en-US"/>
        </w:rPr>
      </w:pPr>
    </w:p>
    <w:p w14:paraId="21C257B8" w14:textId="77777777" w:rsidR="00B838D5" w:rsidRPr="000921A0" w:rsidRDefault="00B838D5" w:rsidP="00B838D5">
      <w:pPr>
        <w:widowControl w:val="0"/>
        <w:autoSpaceDE w:val="0"/>
        <w:ind w:left="106"/>
        <w:jc w:val="both"/>
        <w:rPr>
          <w:rFonts w:ascii="Calibri" w:eastAsia="Verdana" w:hAnsi="Calibri" w:cs="Calibri"/>
          <w:b/>
          <w:lang w:val="en-US"/>
        </w:rPr>
      </w:pPr>
    </w:p>
    <w:p w14:paraId="37AC006A" w14:textId="77777777" w:rsidR="00B838D5" w:rsidRPr="000921A0" w:rsidRDefault="00B838D5" w:rsidP="00B838D5">
      <w:pPr>
        <w:widowControl w:val="0"/>
        <w:autoSpaceDE w:val="0"/>
        <w:ind w:left="106"/>
        <w:jc w:val="both"/>
        <w:rPr>
          <w:rFonts w:ascii="Calibri" w:eastAsia="Verdana" w:hAnsi="Calibri" w:cs="Calibri"/>
          <w:b/>
          <w:lang w:val="en-US"/>
        </w:rPr>
      </w:pPr>
    </w:p>
    <w:p w14:paraId="5C98C2CA" w14:textId="77777777" w:rsidR="00B838D5" w:rsidRPr="000921A0" w:rsidRDefault="00B838D5" w:rsidP="00B838D5">
      <w:pPr>
        <w:widowControl w:val="0"/>
        <w:autoSpaceDE w:val="0"/>
        <w:jc w:val="both"/>
        <w:rPr>
          <w:rFonts w:ascii="Calibri" w:eastAsia="Verdana" w:hAnsi="Calibri" w:cs="Calibri"/>
          <w:b/>
          <w:lang w:val="en-US"/>
        </w:rPr>
      </w:pPr>
      <w:r w:rsidRPr="000921A0">
        <w:rPr>
          <w:rFonts w:ascii="Calibri" w:eastAsia="Verdana" w:hAnsi="Calibri" w:cs="Calibri"/>
          <w:b/>
          <w:lang w:val="en-US"/>
        </w:rPr>
        <w:t>Introduction</w:t>
      </w:r>
    </w:p>
    <w:p w14:paraId="6B75A8E1" w14:textId="77777777" w:rsidR="00B838D5" w:rsidRPr="000921A0" w:rsidRDefault="00B838D5" w:rsidP="00B838D5">
      <w:pPr>
        <w:widowControl w:val="0"/>
        <w:autoSpaceDE w:val="0"/>
        <w:ind w:firstLine="11"/>
        <w:jc w:val="both"/>
        <w:rPr>
          <w:rFonts w:ascii="Calibri" w:eastAsia="Verdana" w:hAnsi="Calibri" w:cs="Calibri"/>
          <w:lang w:val="en-US"/>
        </w:rPr>
      </w:pPr>
      <w:r w:rsidRPr="000921A0">
        <w:rPr>
          <w:rFonts w:ascii="Calibri" w:eastAsia="Verdana" w:hAnsi="Calibri" w:cs="Calibri"/>
          <w:lang w:val="en-US"/>
        </w:rPr>
        <w:t xml:space="preserve">Practice placements are an integral part of the BSc (Nursing) and the BSc (Midwifery) degree </w:t>
      </w:r>
      <w:proofErr w:type="spellStart"/>
      <w:r w:rsidRPr="000921A0">
        <w:rPr>
          <w:rFonts w:ascii="Calibri" w:eastAsia="Verdana" w:hAnsi="Calibri" w:cs="Calibri"/>
          <w:lang w:val="en-US"/>
        </w:rPr>
        <w:t>programmes</w:t>
      </w:r>
      <w:proofErr w:type="spellEnd"/>
      <w:r w:rsidRPr="000921A0">
        <w:rPr>
          <w:rFonts w:ascii="Calibri" w:eastAsia="Verdana" w:hAnsi="Calibri" w:cs="Calibri"/>
          <w:lang w:val="en-US"/>
        </w:rPr>
        <w:t xml:space="preserve">. They are a mandatory requirement in order to ensure that each student meets the Nursing and Midwifery Board of Ireland (NMBI) minimum registration requirements in respect of clinical instruction and the academic requirements of the </w:t>
      </w:r>
      <w:proofErr w:type="spellStart"/>
      <w:r w:rsidRPr="000921A0">
        <w:rPr>
          <w:rFonts w:ascii="Calibri" w:eastAsia="Verdana" w:hAnsi="Calibri" w:cs="Calibri"/>
          <w:lang w:val="en-US"/>
        </w:rPr>
        <w:t>programme</w:t>
      </w:r>
      <w:proofErr w:type="spellEnd"/>
      <w:r w:rsidRPr="000921A0">
        <w:rPr>
          <w:rFonts w:ascii="Calibri" w:eastAsia="Verdana" w:hAnsi="Calibri" w:cs="Calibri"/>
          <w:lang w:val="en-US"/>
        </w:rPr>
        <w:t>. Full attendance is mandatory on all practice placements. This protocol outlines the procedure to be followed in if a student fails to follow the process in the host organization for reporting absence(s) from a practice placement.</w:t>
      </w:r>
    </w:p>
    <w:p w14:paraId="1BDCB65A" w14:textId="77777777" w:rsidR="00B838D5" w:rsidRPr="000921A0" w:rsidRDefault="00B838D5" w:rsidP="00B838D5">
      <w:pPr>
        <w:widowControl w:val="0"/>
        <w:autoSpaceDE w:val="0"/>
        <w:ind w:firstLine="11"/>
        <w:jc w:val="both"/>
        <w:rPr>
          <w:rFonts w:ascii="Calibri" w:eastAsia="Verdana" w:hAnsi="Calibri" w:cs="Calibri"/>
          <w:lang w:val="en-US"/>
        </w:rPr>
      </w:pPr>
    </w:p>
    <w:p w14:paraId="7D4C62D9" w14:textId="77777777" w:rsidR="00B838D5" w:rsidRPr="000921A0" w:rsidRDefault="00B838D5" w:rsidP="00B838D5">
      <w:pPr>
        <w:keepNext/>
        <w:keepLines/>
        <w:widowControl w:val="0"/>
        <w:autoSpaceDE w:val="0"/>
        <w:jc w:val="both"/>
        <w:outlineLvl w:val="2"/>
        <w:rPr>
          <w:rFonts w:ascii="Calibri" w:eastAsia="Times New Roman" w:hAnsi="Calibri" w:cs="Calibri"/>
          <w:b/>
          <w:bCs/>
          <w:lang w:val="en-US"/>
        </w:rPr>
      </w:pPr>
      <w:r w:rsidRPr="000921A0">
        <w:rPr>
          <w:rFonts w:ascii="Calibri" w:eastAsia="Times New Roman" w:hAnsi="Calibri" w:cs="Calibri"/>
          <w:b/>
          <w:bCs/>
          <w:lang w:val="en-US"/>
        </w:rPr>
        <w:t>Procedure</w:t>
      </w:r>
    </w:p>
    <w:p w14:paraId="76791BF6" w14:textId="77777777" w:rsidR="00B838D5" w:rsidRPr="000921A0" w:rsidRDefault="00B838D5" w:rsidP="00B838D5">
      <w:pPr>
        <w:widowControl w:val="0"/>
        <w:autoSpaceDE w:val="0"/>
        <w:ind w:hanging="10"/>
        <w:jc w:val="both"/>
        <w:rPr>
          <w:rFonts w:ascii="Calibri" w:eastAsia="Verdana" w:hAnsi="Calibri" w:cs="Calibri"/>
          <w:lang w:val="en-US"/>
        </w:rPr>
      </w:pPr>
      <w:r w:rsidRPr="000921A0">
        <w:rPr>
          <w:rFonts w:ascii="Calibri" w:eastAsia="Verdana" w:hAnsi="Calibri" w:cs="Calibri"/>
          <w:lang w:val="en-US"/>
        </w:rPr>
        <w:t>Each health care partner has its local protocol regarding reporting absences which students are informed of either at hospital orientation or through ARC. If a student has not complied with the absence reporting procedure while on supernumerary clinical placement this constitutes a disciplinary matter and the following measures should be implemented.</w:t>
      </w:r>
    </w:p>
    <w:p w14:paraId="1F329365" w14:textId="77777777" w:rsidR="00B838D5" w:rsidRPr="000921A0" w:rsidRDefault="00B838D5" w:rsidP="00B838D5">
      <w:pPr>
        <w:pStyle w:val="ListParagraph"/>
        <w:widowControl w:val="0"/>
        <w:numPr>
          <w:ilvl w:val="0"/>
          <w:numId w:val="2"/>
        </w:numPr>
        <w:autoSpaceDE w:val="0"/>
        <w:autoSpaceDN w:val="0"/>
        <w:ind w:left="0"/>
        <w:jc w:val="both"/>
        <w:rPr>
          <w:rFonts w:ascii="Calibri" w:eastAsia="Verdana" w:hAnsi="Calibri" w:cs="Calibri"/>
          <w:lang w:val="en-US"/>
        </w:rPr>
      </w:pPr>
      <w:r w:rsidRPr="000921A0">
        <w:rPr>
          <w:rFonts w:ascii="Calibri" w:eastAsia="Times New Roman" w:hAnsi="Calibri" w:cs="Calibri"/>
          <w:b/>
          <w:bCs/>
          <w:lang w:val="en-US"/>
        </w:rPr>
        <w:t>Step 1</w:t>
      </w:r>
    </w:p>
    <w:p w14:paraId="724D5A3D" w14:textId="77777777" w:rsidR="00B838D5" w:rsidRPr="000921A0" w:rsidRDefault="00B838D5" w:rsidP="00B838D5">
      <w:pPr>
        <w:widowControl w:val="0"/>
        <w:autoSpaceDE w:val="0"/>
        <w:ind w:hanging="10"/>
        <w:jc w:val="both"/>
        <w:rPr>
          <w:rFonts w:ascii="Calibri" w:eastAsia="Verdana" w:hAnsi="Calibri" w:cs="Calibri"/>
          <w:lang w:val="en-US"/>
        </w:rPr>
      </w:pPr>
      <w:r w:rsidRPr="000921A0">
        <w:rPr>
          <w:rFonts w:ascii="Calibri" w:eastAsia="Verdana" w:hAnsi="Calibri" w:cs="Calibri"/>
          <w:lang w:val="en-US"/>
        </w:rPr>
        <w:t xml:space="preserve">On receiving notification from the health care partner that a student has not complied with the absence reporting procedure while on supernumerary clinical placement, the UCD personal tutor should advise the student of the importance of adhering to absence reporting procedures in the host </w:t>
      </w:r>
      <w:proofErr w:type="spellStart"/>
      <w:r w:rsidRPr="000921A0">
        <w:rPr>
          <w:rFonts w:ascii="Calibri" w:eastAsia="Verdana" w:hAnsi="Calibri" w:cs="Calibri"/>
          <w:lang w:val="en-US"/>
        </w:rPr>
        <w:t>organisation</w:t>
      </w:r>
      <w:proofErr w:type="spellEnd"/>
      <w:r w:rsidRPr="000921A0">
        <w:rPr>
          <w:rFonts w:ascii="Calibri" w:eastAsia="Verdana" w:hAnsi="Calibri" w:cs="Calibri"/>
          <w:lang w:val="en-US"/>
        </w:rPr>
        <w:t xml:space="preserve">. The UCD personal tutor should also inform the relevant UCD SNMHS </w:t>
      </w:r>
      <w:proofErr w:type="spellStart"/>
      <w:r w:rsidRPr="000921A0">
        <w:rPr>
          <w:rFonts w:ascii="Calibri" w:eastAsia="Verdana" w:hAnsi="Calibri" w:cs="Calibri"/>
          <w:lang w:val="en-US"/>
        </w:rPr>
        <w:t>Programme</w:t>
      </w:r>
      <w:proofErr w:type="spellEnd"/>
      <w:r w:rsidRPr="000921A0">
        <w:rPr>
          <w:rFonts w:ascii="Calibri" w:eastAsia="Verdana" w:hAnsi="Calibri" w:cs="Calibri"/>
          <w:lang w:val="en-US"/>
        </w:rPr>
        <w:t xml:space="preserve"> Director who will inform the </w:t>
      </w:r>
      <w:proofErr w:type="spellStart"/>
      <w:r w:rsidRPr="000921A0">
        <w:rPr>
          <w:rFonts w:ascii="Calibri" w:eastAsia="Verdana" w:hAnsi="Calibri" w:cs="Calibri"/>
          <w:lang w:val="en-US"/>
        </w:rPr>
        <w:t>Programme</w:t>
      </w:r>
      <w:proofErr w:type="spellEnd"/>
      <w:r w:rsidRPr="000921A0">
        <w:rPr>
          <w:rFonts w:ascii="Calibri" w:eastAsia="Verdana" w:hAnsi="Calibri" w:cs="Calibri"/>
          <w:lang w:val="en-US"/>
        </w:rPr>
        <w:t xml:space="preserve"> Office where the absence will be recorded.</w:t>
      </w:r>
    </w:p>
    <w:p w14:paraId="1C8BBA1E" w14:textId="77777777" w:rsidR="00B838D5" w:rsidRPr="000921A0" w:rsidRDefault="00B838D5" w:rsidP="00B838D5">
      <w:pPr>
        <w:pStyle w:val="ListParagraph"/>
        <w:widowControl w:val="0"/>
        <w:numPr>
          <w:ilvl w:val="0"/>
          <w:numId w:val="1"/>
        </w:numPr>
        <w:autoSpaceDE w:val="0"/>
        <w:autoSpaceDN w:val="0"/>
        <w:ind w:left="0"/>
        <w:jc w:val="both"/>
        <w:rPr>
          <w:rFonts w:ascii="Calibri" w:eastAsia="Verdana" w:hAnsi="Calibri" w:cs="Calibri"/>
          <w:lang w:val="en-US"/>
        </w:rPr>
      </w:pPr>
      <w:r w:rsidRPr="000921A0">
        <w:rPr>
          <w:rFonts w:ascii="Calibri" w:eastAsia="Verdana" w:hAnsi="Calibri" w:cs="Calibri"/>
          <w:b/>
          <w:lang w:val="en-US"/>
        </w:rPr>
        <w:t>S</w:t>
      </w:r>
      <w:r w:rsidRPr="000921A0">
        <w:rPr>
          <w:rFonts w:ascii="Calibri" w:eastAsia="Times New Roman" w:hAnsi="Calibri" w:cs="Calibri"/>
          <w:b/>
          <w:bCs/>
          <w:lang w:val="en-US"/>
        </w:rPr>
        <w:t>tep 2</w:t>
      </w:r>
    </w:p>
    <w:p w14:paraId="376FD05D" w14:textId="77777777" w:rsidR="00B838D5" w:rsidRPr="000921A0" w:rsidRDefault="00B838D5" w:rsidP="00B838D5">
      <w:pPr>
        <w:widowControl w:val="0"/>
        <w:autoSpaceDE w:val="0"/>
        <w:ind w:hanging="10"/>
        <w:jc w:val="both"/>
        <w:rPr>
          <w:rFonts w:ascii="Calibri" w:eastAsia="Verdana" w:hAnsi="Calibri" w:cs="Calibri"/>
          <w:lang w:val="en-US"/>
        </w:rPr>
      </w:pPr>
      <w:r w:rsidRPr="000921A0">
        <w:rPr>
          <w:rFonts w:ascii="Calibri" w:eastAsia="Verdana" w:hAnsi="Calibri" w:cs="Calibri"/>
          <w:lang w:val="en-US"/>
        </w:rPr>
        <w:t xml:space="preserve">If the student does not comply with the absence reporting procedure while on supernumerary clinical placement on a second occasion, the </w:t>
      </w:r>
      <w:proofErr w:type="spellStart"/>
      <w:r w:rsidRPr="000921A0">
        <w:rPr>
          <w:rFonts w:ascii="Calibri" w:eastAsia="Verdana" w:hAnsi="Calibri" w:cs="Calibri"/>
          <w:lang w:val="en-US"/>
        </w:rPr>
        <w:t>Programme</w:t>
      </w:r>
      <w:proofErr w:type="spellEnd"/>
      <w:r w:rsidRPr="000921A0">
        <w:rPr>
          <w:rFonts w:ascii="Calibri" w:eastAsia="Verdana" w:hAnsi="Calibri" w:cs="Calibri"/>
          <w:lang w:val="en-US"/>
        </w:rPr>
        <w:t xml:space="preserve">  Director will write to the student informing them of the importance of complying with absence reporting procedures and that any further breaches will be referred to the Associate Dean for Undergraduate </w:t>
      </w:r>
      <w:proofErr w:type="spellStart"/>
      <w:r w:rsidRPr="000921A0">
        <w:rPr>
          <w:rFonts w:ascii="Calibri" w:eastAsia="Verdana" w:hAnsi="Calibri" w:cs="Calibri"/>
          <w:lang w:val="en-US"/>
        </w:rPr>
        <w:t>Programmes</w:t>
      </w:r>
      <w:proofErr w:type="spellEnd"/>
      <w:r w:rsidRPr="000921A0">
        <w:rPr>
          <w:rFonts w:ascii="Calibri" w:eastAsia="Verdana" w:hAnsi="Calibri" w:cs="Calibri"/>
          <w:lang w:val="en-US"/>
        </w:rPr>
        <w:t xml:space="preserve">. The </w:t>
      </w:r>
      <w:proofErr w:type="spellStart"/>
      <w:r w:rsidRPr="000921A0">
        <w:rPr>
          <w:rFonts w:ascii="Calibri" w:eastAsia="Verdana" w:hAnsi="Calibri" w:cs="Calibri"/>
          <w:lang w:val="en-US"/>
        </w:rPr>
        <w:t>Programme</w:t>
      </w:r>
      <w:proofErr w:type="spellEnd"/>
      <w:r w:rsidRPr="000921A0">
        <w:rPr>
          <w:rFonts w:ascii="Calibri" w:eastAsia="Verdana" w:hAnsi="Calibri" w:cs="Calibri"/>
          <w:lang w:val="en-US"/>
        </w:rPr>
        <w:t xml:space="preserve"> Director informs the </w:t>
      </w:r>
      <w:proofErr w:type="spellStart"/>
      <w:r w:rsidRPr="000921A0">
        <w:rPr>
          <w:rFonts w:ascii="Calibri" w:eastAsia="Verdana" w:hAnsi="Calibri" w:cs="Calibri"/>
          <w:lang w:val="en-US"/>
        </w:rPr>
        <w:t>Programme</w:t>
      </w:r>
      <w:proofErr w:type="spellEnd"/>
      <w:r w:rsidRPr="000921A0">
        <w:rPr>
          <w:rFonts w:ascii="Calibri" w:eastAsia="Verdana" w:hAnsi="Calibri" w:cs="Calibri"/>
          <w:lang w:val="en-US"/>
        </w:rPr>
        <w:t xml:space="preserve"> Office where the absence will be recorded.</w:t>
      </w:r>
    </w:p>
    <w:p w14:paraId="579953DB" w14:textId="77777777" w:rsidR="00B838D5" w:rsidRPr="000921A0" w:rsidRDefault="00B838D5" w:rsidP="00B838D5">
      <w:pPr>
        <w:pStyle w:val="ListParagraph"/>
        <w:widowControl w:val="0"/>
        <w:numPr>
          <w:ilvl w:val="0"/>
          <w:numId w:val="1"/>
        </w:numPr>
        <w:autoSpaceDE w:val="0"/>
        <w:autoSpaceDN w:val="0"/>
        <w:ind w:left="0"/>
        <w:jc w:val="both"/>
        <w:rPr>
          <w:rFonts w:ascii="Calibri" w:eastAsia="Verdana" w:hAnsi="Calibri" w:cs="Calibri"/>
          <w:b/>
          <w:lang w:val="en-US"/>
        </w:rPr>
      </w:pPr>
      <w:r w:rsidRPr="000921A0">
        <w:rPr>
          <w:rFonts w:ascii="Calibri" w:eastAsia="Verdana" w:hAnsi="Calibri" w:cs="Calibri"/>
          <w:b/>
          <w:lang w:val="en-US"/>
        </w:rPr>
        <w:t>Step 3</w:t>
      </w:r>
    </w:p>
    <w:p w14:paraId="3032CAC2" w14:textId="77777777" w:rsidR="00B838D5" w:rsidRPr="000921A0" w:rsidRDefault="00B838D5" w:rsidP="00B838D5">
      <w:pPr>
        <w:widowControl w:val="0"/>
        <w:autoSpaceDE w:val="0"/>
        <w:ind w:hanging="10"/>
        <w:jc w:val="both"/>
        <w:rPr>
          <w:rFonts w:ascii="Calibri" w:eastAsia="Verdana" w:hAnsi="Calibri" w:cs="Calibri"/>
          <w:lang w:val="en-US"/>
        </w:rPr>
      </w:pPr>
      <w:r w:rsidRPr="000921A0">
        <w:rPr>
          <w:rFonts w:ascii="Calibri" w:eastAsia="Verdana" w:hAnsi="Calibri" w:cs="Calibri"/>
          <w:lang w:val="en-US"/>
        </w:rPr>
        <w:t xml:space="preserve">If the student does not comply with the absence reporting procedure while on supernumerary clinical placement on a third occasion, the Associate Dean for Undergraduate </w:t>
      </w:r>
      <w:proofErr w:type="spellStart"/>
      <w:r w:rsidRPr="000921A0">
        <w:rPr>
          <w:rFonts w:ascii="Calibri" w:eastAsia="Verdana" w:hAnsi="Calibri" w:cs="Calibri"/>
          <w:lang w:val="en-US"/>
        </w:rPr>
        <w:t>Programmes</w:t>
      </w:r>
      <w:proofErr w:type="spellEnd"/>
      <w:r w:rsidRPr="000921A0">
        <w:rPr>
          <w:rFonts w:ascii="Calibri" w:eastAsia="Verdana" w:hAnsi="Calibri" w:cs="Calibri"/>
          <w:lang w:val="en-US"/>
        </w:rPr>
        <w:t xml:space="preserve"> will meet with the student to discuss and advise the student that their continuation on the </w:t>
      </w:r>
      <w:proofErr w:type="spellStart"/>
      <w:r w:rsidRPr="000921A0">
        <w:rPr>
          <w:rFonts w:ascii="Calibri" w:eastAsia="Verdana" w:hAnsi="Calibri" w:cs="Calibri"/>
          <w:lang w:val="en-US"/>
        </w:rPr>
        <w:t>programmes</w:t>
      </w:r>
      <w:proofErr w:type="spellEnd"/>
      <w:r w:rsidRPr="000921A0">
        <w:rPr>
          <w:rFonts w:ascii="Calibri" w:eastAsia="Verdana" w:hAnsi="Calibri" w:cs="Calibri"/>
          <w:lang w:val="en-US"/>
        </w:rPr>
        <w:t xml:space="preserve"> will be brought to the UCD SNMHS </w:t>
      </w:r>
      <w:proofErr w:type="spellStart"/>
      <w:r w:rsidRPr="000921A0">
        <w:rPr>
          <w:rFonts w:ascii="Calibri" w:eastAsia="Verdana" w:hAnsi="Calibri" w:cs="Calibri"/>
          <w:lang w:val="en-US"/>
        </w:rPr>
        <w:t>Programme</w:t>
      </w:r>
      <w:proofErr w:type="spellEnd"/>
      <w:r w:rsidRPr="000921A0">
        <w:rPr>
          <w:rFonts w:ascii="Calibri" w:eastAsia="Verdana" w:hAnsi="Calibri" w:cs="Calibri"/>
          <w:lang w:val="en-US"/>
        </w:rPr>
        <w:t xml:space="preserve"> Board for consideration. The student will also be advised that they will be offered an opportunity to write to the Chair of the </w:t>
      </w:r>
      <w:proofErr w:type="spellStart"/>
      <w:r w:rsidRPr="000921A0">
        <w:rPr>
          <w:rFonts w:ascii="Calibri" w:eastAsia="Verdana" w:hAnsi="Calibri" w:cs="Calibri"/>
          <w:lang w:val="en-US"/>
        </w:rPr>
        <w:t>Programme</w:t>
      </w:r>
      <w:proofErr w:type="spellEnd"/>
      <w:r w:rsidRPr="000921A0">
        <w:rPr>
          <w:rFonts w:ascii="Calibri" w:eastAsia="Verdana" w:hAnsi="Calibri" w:cs="Calibri"/>
          <w:lang w:val="en-US"/>
        </w:rPr>
        <w:t xml:space="preserve"> Board with any information that they wish to have </w:t>
      </w:r>
      <w:proofErr w:type="gramStart"/>
      <w:r w:rsidRPr="000921A0">
        <w:rPr>
          <w:rFonts w:ascii="Calibri" w:eastAsia="Verdana" w:hAnsi="Calibri" w:cs="Calibri"/>
          <w:lang w:val="en-US"/>
        </w:rPr>
        <w:t>taken into account</w:t>
      </w:r>
      <w:proofErr w:type="gramEnd"/>
      <w:r w:rsidRPr="000921A0">
        <w:rPr>
          <w:rFonts w:ascii="Calibri" w:eastAsia="Verdana" w:hAnsi="Calibri" w:cs="Calibri"/>
          <w:lang w:val="en-US"/>
        </w:rPr>
        <w:t>.</w:t>
      </w:r>
    </w:p>
    <w:p w14:paraId="279931EB" w14:textId="77777777" w:rsidR="00B838D5" w:rsidRPr="000921A0" w:rsidRDefault="00B838D5" w:rsidP="00B838D5">
      <w:pPr>
        <w:widowControl w:val="0"/>
        <w:autoSpaceDE w:val="0"/>
        <w:ind w:hanging="10"/>
        <w:jc w:val="both"/>
        <w:rPr>
          <w:rFonts w:ascii="Calibri" w:eastAsia="Verdana" w:hAnsi="Calibri" w:cs="Calibri"/>
          <w:lang w:val="en-US"/>
        </w:rPr>
      </w:pPr>
    </w:p>
    <w:p w14:paraId="3B1CDC1D" w14:textId="77777777" w:rsidR="00B838D5" w:rsidRPr="000921A0" w:rsidRDefault="00B838D5" w:rsidP="00B838D5">
      <w:pPr>
        <w:widowControl w:val="0"/>
        <w:autoSpaceDE w:val="0"/>
        <w:ind w:hanging="10"/>
        <w:jc w:val="both"/>
        <w:rPr>
          <w:rFonts w:ascii="Calibri" w:eastAsia="Verdana" w:hAnsi="Calibri" w:cs="Calibri"/>
          <w:lang w:val="en-US"/>
        </w:rPr>
      </w:pPr>
      <w:r w:rsidRPr="000921A0">
        <w:rPr>
          <w:rFonts w:ascii="Calibri" w:eastAsia="Verdana" w:hAnsi="Calibri" w:cs="Calibri"/>
          <w:lang w:val="en-US"/>
        </w:rPr>
        <w:t xml:space="preserve">The following policies have informed this protocol: </w:t>
      </w:r>
    </w:p>
    <w:p w14:paraId="5D3512E9" w14:textId="77777777" w:rsidR="00B838D5" w:rsidRPr="000921A0" w:rsidRDefault="00B838D5" w:rsidP="00B838D5">
      <w:pPr>
        <w:pStyle w:val="ListParagraph"/>
        <w:numPr>
          <w:ilvl w:val="0"/>
          <w:numId w:val="3"/>
        </w:numPr>
        <w:spacing w:after="160"/>
        <w:rPr>
          <w:rFonts w:ascii="Calibri" w:eastAsia="Verdana" w:hAnsi="Calibri" w:cs="Calibri"/>
          <w:lang w:val="en-US"/>
        </w:rPr>
      </w:pPr>
      <w:r w:rsidRPr="000921A0">
        <w:rPr>
          <w:rFonts w:ascii="Calibri" w:eastAsia="Verdana" w:hAnsi="Calibri" w:cs="Calibri"/>
          <w:lang w:val="en-US"/>
        </w:rPr>
        <w:t>UCD Code of Conduct for Students</w:t>
      </w:r>
    </w:p>
    <w:p w14:paraId="58234E55" w14:textId="77777777" w:rsidR="00B838D5" w:rsidRPr="000921A0" w:rsidRDefault="00B838D5" w:rsidP="00B838D5">
      <w:pPr>
        <w:pStyle w:val="ListParagraph"/>
        <w:widowControl w:val="0"/>
        <w:numPr>
          <w:ilvl w:val="0"/>
          <w:numId w:val="3"/>
        </w:numPr>
        <w:autoSpaceDE w:val="0"/>
        <w:autoSpaceDN w:val="0"/>
        <w:spacing w:before="190"/>
        <w:ind w:right="3617"/>
        <w:rPr>
          <w:rFonts w:ascii="Calibri" w:eastAsia="Verdana" w:hAnsi="Calibri" w:cs="Calibri"/>
          <w:lang w:val="en-US"/>
        </w:rPr>
      </w:pPr>
      <w:r w:rsidRPr="000921A0">
        <w:rPr>
          <w:rFonts w:ascii="Calibri" w:eastAsia="Verdana" w:hAnsi="Calibri" w:cs="Calibri"/>
          <w:lang w:val="en-US"/>
        </w:rPr>
        <w:t xml:space="preserve">UCD Academic Regulations  </w:t>
      </w:r>
    </w:p>
    <w:p w14:paraId="5D80FCFA" w14:textId="77777777" w:rsidR="00B838D5" w:rsidRPr="000921A0" w:rsidRDefault="00B838D5" w:rsidP="00B838D5">
      <w:pPr>
        <w:pStyle w:val="ListParagraph"/>
        <w:widowControl w:val="0"/>
        <w:numPr>
          <w:ilvl w:val="0"/>
          <w:numId w:val="3"/>
        </w:numPr>
        <w:autoSpaceDE w:val="0"/>
        <w:autoSpaceDN w:val="0"/>
        <w:spacing w:before="190"/>
        <w:ind w:right="3617"/>
        <w:rPr>
          <w:rFonts w:ascii="Calibri" w:eastAsia="Verdana" w:hAnsi="Calibri" w:cs="Calibri"/>
          <w:lang w:val="en-US"/>
        </w:rPr>
      </w:pPr>
      <w:r w:rsidRPr="000921A0">
        <w:rPr>
          <w:rFonts w:ascii="Calibri" w:eastAsia="Verdana" w:hAnsi="Calibri" w:cs="Calibri"/>
          <w:lang w:val="en-US"/>
        </w:rPr>
        <w:t xml:space="preserve">UCD Fitness to Practice and Continuation </w:t>
      </w:r>
    </w:p>
    <w:p w14:paraId="3875E474" w14:textId="77777777" w:rsidR="00B838D5" w:rsidRDefault="00B838D5" w:rsidP="00B838D5">
      <w:pPr>
        <w:pStyle w:val="BodyText"/>
        <w:spacing w:before="100" w:line="244" w:lineRule="auto"/>
        <w:ind w:right="381"/>
        <w:rPr>
          <w:rFonts w:ascii="Calibri" w:hAnsi="Calibri" w:cs="Calibri"/>
          <w:sz w:val="24"/>
          <w:szCs w:val="24"/>
        </w:rPr>
      </w:pPr>
    </w:p>
    <w:p w14:paraId="155BF2B7" w14:textId="77777777" w:rsidR="009C1720" w:rsidRPr="00B838D5" w:rsidRDefault="00B838D5">
      <w:pPr>
        <w:rPr>
          <w:lang w:val="en-IE"/>
        </w:rPr>
      </w:pPr>
    </w:p>
    <w:sectPr w:rsidR="009C1720" w:rsidRPr="00B838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26CF1"/>
    <w:multiLevelType w:val="hybridMultilevel"/>
    <w:tmpl w:val="2C8E872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 w15:restartNumberingAfterBreak="0">
    <w:nsid w:val="16723A1C"/>
    <w:multiLevelType w:val="hybridMultilevel"/>
    <w:tmpl w:val="4CF6CAD6"/>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2" w15:restartNumberingAfterBreak="0">
    <w:nsid w:val="39ED6A50"/>
    <w:multiLevelType w:val="hybridMultilevel"/>
    <w:tmpl w:val="7A6E295C"/>
    <w:lvl w:ilvl="0" w:tplc="C1AEC438">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D5"/>
    <w:rsid w:val="00104756"/>
    <w:rsid w:val="00B838D5"/>
    <w:rsid w:val="00D11AEF"/>
    <w:rsid w:val="00DD02E2"/>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BC08"/>
  <w15:chartTrackingRefBased/>
  <w15:docId w15:val="{26D67490-1F12-40CC-985D-F777022A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D5"/>
    <w:pPr>
      <w:spacing w:after="0" w:line="240" w:lineRule="auto"/>
    </w:pPr>
    <w:rPr>
      <w:rFonts w:ascii="Cambria" w:eastAsia="MS Mincho" w:hAnsi="Cambria" w:cs="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838D5"/>
    <w:pPr>
      <w:ind w:left="720"/>
      <w:contextualSpacing/>
    </w:pPr>
  </w:style>
  <w:style w:type="paragraph" w:styleId="BodyText">
    <w:name w:val="Body Text"/>
    <w:basedOn w:val="Normal"/>
    <w:link w:val="BodyTextChar"/>
    <w:uiPriority w:val="99"/>
    <w:semiHidden/>
    <w:unhideWhenUsed/>
    <w:rsid w:val="00B838D5"/>
    <w:pPr>
      <w:widowControl w:val="0"/>
      <w:autoSpaceDE w:val="0"/>
      <w:autoSpaceDN w:val="0"/>
      <w:spacing w:after="120"/>
    </w:pPr>
    <w:rPr>
      <w:rFonts w:ascii="Verdana" w:eastAsia="Verdana" w:hAnsi="Verdana" w:cs="Verdana"/>
      <w:sz w:val="22"/>
      <w:szCs w:val="22"/>
      <w:lang w:val="en-IE" w:eastAsia="en-IE" w:bidi="en-IE"/>
    </w:rPr>
  </w:style>
  <w:style w:type="character" w:customStyle="1" w:styleId="BodyTextChar">
    <w:name w:val="Body Text Char"/>
    <w:basedOn w:val="DefaultParagraphFont"/>
    <w:link w:val="BodyText"/>
    <w:uiPriority w:val="99"/>
    <w:semiHidden/>
    <w:rsid w:val="00B838D5"/>
    <w:rPr>
      <w:rFonts w:ascii="Verdana" w:eastAsia="Verdana" w:hAnsi="Verdana" w:cs="Verdana"/>
      <w:lang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2C9A4C18DD0F48BCB551CB6A38E653" ma:contentTypeVersion="2" ma:contentTypeDescription="Create a new document." ma:contentTypeScope="" ma:versionID="8a76816439e07561c952914a5fd26e28">
  <xsd:schema xmlns:xsd="http://www.w3.org/2001/XMLSchema" xmlns:xs="http://www.w3.org/2001/XMLSchema" xmlns:p="http://schemas.microsoft.com/office/2006/metadata/properties" xmlns:ns3="c78f089e-2951-4007-956f-5ecb87c4be83" targetNamespace="http://schemas.microsoft.com/office/2006/metadata/properties" ma:root="true" ma:fieldsID="09aa014c552e57148b8e8d9db4da0fe3" ns3:_="">
    <xsd:import namespace="c78f089e-2951-4007-956f-5ecb87c4be8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f089e-2951-4007-956f-5ecb87c4b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D0EDB5-F863-493C-AF70-0BDAFC068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f089e-2951-4007-956f-5ecb87c4b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2E7DB2-6154-49C5-A3DE-4CB9CD0776D4}">
  <ds:schemaRefs>
    <ds:schemaRef ds:uri="http://schemas.microsoft.com/sharepoint/v3/contenttype/forms"/>
  </ds:schemaRefs>
</ds:datastoreItem>
</file>

<file path=customXml/itemProps3.xml><?xml version="1.0" encoding="utf-8"?>
<ds:datastoreItem xmlns:ds="http://schemas.openxmlformats.org/officeDocument/2006/customXml" ds:itemID="{ADEAA087-58E0-4E9E-B460-4F9328ABB5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2286</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xiaoyao.xiao@ucdconnect.ie</dc:creator>
  <cp:keywords/>
  <dc:description/>
  <cp:lastModifiedBy>xiaoyao.xiao@ucdconnect.ie</cp:lastModifiedBy>
  <cp:revision>1</cp:revision>
  <dcterms:created xsi:type="dcterms:W3CDTF">2019-11-25T15:21:00Z</dcterms:created>
  <dcterms:modified xsi:type="dcterms:W3CDTF">2019-11-25T15:22:00Z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0x0101000B2C9A4C18DD0F48BCB551CB6A38E653</vt:lpwstr>
  </property>
</Properties>
</file>